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ED2A" w14:textId="4DA5198B" w:rsidR="00EF2799" w:rsidRDefault="0016371B" w:rsidP="0030714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142F6">
        <w:rPr>
          <w:rFonts w:ascii="Arial" w:hAnsi="Arial" w:cs="Arial"/>
          <w:b/>
          <w:bCs/>
          <w:i/>
          <w:iCs/>
          <w:sz w:val="28"/>
          <w:szCs w:val="28"/>
        </w:rPr>
        <w:t>Langley Alumni Association</w:t>
      </w:r>
    </w:p>
    <w:p w14:paraId="3D555CBB" w14:textId="51EB9AF8" w:rsidR="0016371B" w:rsidRPr="00DB7BB1" w:rsidRDefault="00FC615F" w:rsidP="0030714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IT</w:t>
      </w:r>
      <w:r w:rsidR="00207755" w:rsidRPr="00F142F6">
        <w:rPr>
          <w:rFonts w:ascii="Arial" w:hAnsi="Arial" w:cs="Arial"/>
          <w:b/>
          <w:bCs/>
          <w:i/>
          <w:iCs/>
          <w:sz w:val="28"/>
          <w:szCs w:val="28"/>
        </w:rPr>
        <w:t xml:space="preserve"> Chair </w:t>
      </w:r>
      <w:r w:rsidR="0016371B" w:rsidRPr="00F142F6">
        <w:rPr>
          <w:rFonts w:ascii="Arial" w:hAnsi="Arial" w:cs="Arial"/>
          <w:b/>
          <w:bCs/>
          <w:i/>
          <w:iCs/>
          <w:sz w:val="28"/>
          <w:szCs w:val="28"/>
        </w:rPr>
        <w:t>Responsibilities</w:t>
      </w:r>
    </w:p>
    <w:p w14:paraId="6CBF83DC" w14:textId="77777777" w:rsidR="00207755" w:rsidRPr="00DB7BB1" w:rsidRDefault="00207755" w:rsidP="0030714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B4FBA10" w14:textId="77777777" w:rsidR="00307145" w:rsidRPr="00307145" w:rsidRDefault="00307145" w:rsidP="0030714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26A364AB" w14:textId="2C169390" w:rsidR="00495C8A" w:rsidRPr="00495C8A" w:rsidRDefault="00495C8A" w:rsidP="00495C8A">
      <w:pPr>
        <w:spacing w:after="0" w:line="240" w:lineRule="auto"/>
        <w:rPr>
          <w:rFonts w:ascii="Arial" w:eastAsia="Aptos" w:hAnsi="Arial" w:cs="Arial"/>
        </w:rPr>
      </w:pPr>
      <w:bookmarkStart w:id="0" w:name="_Hlk206930021"/>
      <w:r w:rsidRPr="00495C8A">
        <w:rPr>
          <w:rFonts w:ascii="Arial" w:eastAsia="Aptos" w:hAnsi="Arial" w:cs="Arial"/>
          <w:b/>
          <w:bCs/>
        </w:rPr>
        <w:t>By-law</w:t>
      </w:r>
      <w:r w:rsidR="001018AB">
        <w:rPr>
          <w:rFonts w:ascii="Arial" w:eastAsia="Aptos" w:hAnsi="Arial" w:cs="Arial"/>
          <w:b/>
          <w:bCs/>
        </w:rPr>
        <w:t>s</w:t>
      </w:r>
      <w:r w:rsidRPr="00495C8A">
        <w:rPr>
          <w:rFonts w:ascii="Arial" w:eastAsia="Aptos" w:hAnsi="Arial" w:cs="Arial"/>
          <w:b/>
          <w:bCs/>
        </w:rPr>
        <w:t xml:space="preserve"> Document – </w:t>
      </w:r>
      <w:r w:rsidR="00C712E9">
        <w:rPr>
          <w:rFonts w:ascii="Arial" w:eastAsia="Aptos" w:hAnsi="Arial" w:cs="Arial"/>
          <w:b/>
          <w:bCs/>
        </w:rPr>
        <w:t>IT</w:t>
      </w:r>
      <w:r w:rsidRPr="00495C8A">
        <w:rPr>
          <w:rFonts w:ascii="Arial" w:eastAsia="Aptos" w:hAnsi="Arial" w:cs="Arial"/>
          <w:b/>
          <w:bCs/>
        </w:rPr>
        <w:t xml:space="preserve"> Committee Chair:  </w:t>
      </w:r>
      <w:r w:rsidRPr="00495C8A">
        <w:rPr>
          <w:rFonts w:ascii="Arial" w:eastAsia="Aptos" w:hAnsi="Arial" w:cs="Arial"/>
        </w:rPr>
        <w:t xml:space="preserve">The </w:t>
      </w:r>
      <w:r w:rsidR="00C712E9">
        <w:rPr>
          <w:rFonts w:ascii="Arial" w:eastAsia="Aptos" w:hAnsi="Arial" w:cs="Arial"/>
        </w:rPr>
        <w:t>IT</w:t>
      </w:r>
      <w:r w:rsidRPr="00495C8A">
        <w:rPr>
          <w:rFonts w:ascii="Arial" w:eastAsia="Aptos" w:hAnsi="Arial" w:cs="Arial"/>
        </w:rPr>
        <w:t xml:space="preserve"> Committee Chair is a voting member of the LAA Board of Directors.  </w:t>
      </w:r>
    </w:p>
    <w:p w14:paraId="0CAE4197" w14:textId="77777777" w:rsidR="001018AB" w:rsidRDefault="001018AB" w:rsidP="00495C8A">
      <w:pPr>
        <w:spacing w:after="0" w:line="240" w:lineRule="auto"/>
        <w:rPr>
          <w:rFonts w:ascii="Arial" w:eastAsia="Aptos" w:hAnsi="Arial" w:cs="Arial"/>
        </w:rPr>
      </w:pPr>
    </w:p>
    <w:p w14:paraId="6559B335" w14:textId="0B2D6457" w:rsidR="00495C8A" w:rsidRDefault="00495C8A" w:rsidP="00495C8A">
      <w:pPr>
        <w:spacing w:after="0" w:line="240" w:lineRule="auto"/>
        <w:rPr>
          <w:rFonts w:ascii="Arial" w:eastAsia="Aptos" w:hAnsi="Arial" w:cs="Arial"/>
        </w:rPr>
      </w:pPr>
      <w:r w:rsidRPr="00495C8A">
        <w:rPr>
          <w:rFonts w:ascii="Arial" w:eastAsia="Aptos" w:hAnsi="Arial" w:cs="Arial"/>
        </w:rPr>
        <w:t>The Board shall be composed of the Executive Committee (defined in Article I</w:t>
      </w:r>
      <w:r w:rsidR="005B3386">
        <w:rPr>
          <w:rFonts w:ascii="Arial" w:eastAsia="Aptos" w:hAnsi="Arial" w:cs="Arial"/>
        </w:rPr>
        <w:t>II</w:t>
      </w:r>
      <w:r w:rsidRPr="00495C8A">
        <w:rPr>
          <w:rFonts w:ascii="Arial" w:eastAsia="Aptos" w:hAnsi="Arial" w:cs="Arial"/>
        </w:rPr>
        <w:t>, Section 2), the Chairs of the Standing Committees (Policies and Procedures Document/Policy 1: Committees) and no fewer than 12 and no more than 18 Members-at-Large (Article I</w:t>
      </w:r>
      <w:r w:rsidR="005B3386">
        <w:rPr>
          <w:rFonts w:ascii="Arial" w:eastAsia="Aptos" w:hAnsi="Arial" w:cs="Arial"/>
        </w:rPr>
        <w:t>II</w:t>
      </w:r>
      <w:r w:rsidRPr="00495C8A">
        <w:rPr>
          <w:rFonts w:ascii="Arial" w:eastAsia="Aptos" w:hAnsi="Arial" w:cs="Arial"/>
        </w:rPr>
        <w:t xml:space="preserve">/Section </w:t>
      </w:r>
      <w:r w:rsidR="005B3386">
        <w:rPr>
          <w:rFonts w:ascii="Arial" w:eastAsia="Aptos" w:hAnsi="Arial" w:cs="Arial"/>
        </w:rPr>
        <w:t>1</w:t>
      </w:r>
      <w:r w:rsidRPr="00495C8A">
        <w:rPr>
          <w:rFonts w:ascii="Arial" w:eastAsia="Aptos" w:hAnsi="Arial" w:cs="Arial"/>
        </w:rPr>
        <w:t>)</w:t>
      </w:r>
      <w:r w:rsidR="003C37D4">
        <w:rPr>
          <w:rFonts w:ascii="Arial" w:eastAsia="Aptos" w:hAnsi="Arial" w:cs="Arial"/>
        </w:rPr>
        <w:t>.</w:t>
      </w:r>
    </w:p>
    <w:p w14:paraId="4F0FBD3B" w14:textId="77777777" w:rsidR="001018AB" w:rsidRDefault="001018AB" w:rsidP="00495C8A">
      <w:pPr>
        <w:spacing w:after="0" w:line="240" w:lineRule="auto"/>
        <w:rPr>
          <w:rFonts w:ascii="Arial" w:eastAsia="Aptos" w:hAnsi="Arial" w:cs="Arial"/>
          <w:b/>
          <w:bCs/>
        </w:rPr>
      </w:pPr>
    </w:p>
    <w:p w14:paraId="6BAD9511" w14:textId="77777777" w:rsidR="003C66A7" w:rsidRDefault="00495C8A" w:rsidP="00495C8A">
      <w:pPr>
        <w:spacing w:after="0" w:line="240" w:lineRule="auto"/>
        <w:rPr>
          <w:rFonts w:ascii="Arial" w:hAnsi="Arial" w:cs="Arial"/>
        </w:rPr>
      </w:pPr>
      <w:r w:rsidRPr="00495C8A">
        <w:rPr>
          <w:rFonts w:ascii="Arial" w:eastAsia="Aptos" w:hAnsi="Arial" w:cs="Arial"/>
          <w:b/>
          <w:bCs/>
        </w:rPr>
        <w:t>Policies and Procedures Document</w:t>
      </w:r>
      <w:r w:rsidR="009364DC">
        <w:rPr>
          <w:rFonts w:ascii="Arial" w:eastAsia="Aptos" w:hAnsi="Arial" w:cs="Arial"/>
          <w:b/>
          <w:bCs/>
        </w:rPr>
        <w:t xml:space="preserve"> </w:t>
      </w:r>
      <w:r w:rsidRPr="00495C8A">
        <w:rPr>
          <w:rFonts w:ascii="Arial" w:eastAsia="Aptos" w:hAnsi="Arial" w:cs="Arial"/>
          <w:b/>
          <w:bCs/>
        </w:rPr>
        <w:t xml:space="preserve">- </w:t>
      </w:r>
      <w:r w:rsidR="00C712E9">
        <w:rPr>
          <w:rFonts w:ascii="Arial" w:eastAsia="Aptos" w:hAnsi="Arial" w:cs="Arial"/>
          <w:b/>
          <w:bCs/>
        </w:rPr>
        <w:t>IT</w:t>
      </w:r>
      <w:r w:rsidRPr="00495C8A">
        <w:rPr>
          <w:rFonts w:ascii="Arial" w:eastAsia="Aptos" w:hAnsi="Arial" w:cs="Arial"/>
          <w:b/>
          <w:bCs/>
        </w:rPr>
        <w:t xml:space="preserve"> Committee</w:t>
      </w:r>
      <w:r w:rsidRPr="0076138D">
        <w:rPr>
          <w:rFonts w:ascii="Arial" w:eastAsia="Aptos" w:hAnsi="Arial" w:cs="Arial"/>
          <w:b/>
          <w:bCs/>
        </w:rPr>
        <w:t>:</w:t>
      </w:r>
      <w:r w:rsidRPr="00CC6A5B">
        <w:rPr>
          <w:rFonts w:ascii="Arial" w:eastAsia="Aptos" w:hAnsi="Arial" w:cs="Arial"/>
        </w:rPr>
        <w:t xml:space="preserve"> </w:t>
      </w:r>
      <w:r w:rsidR="002A085B" w:rsidRPr="00F54840">
        <w:rPr>
          <w:rFonts w:ascii="Arial" w:hAnsi="Arial" w:cs="Arial"/>
        </w:rPr>
        <w:t>The IT Committee is responsible for the operation and maintenance of the Board’s electronic devices. Its duties include</w:t>
      </w:r>
      <w:r w:rsidR="00135D06">
        <w:rPr>
          <w:rFonts w:ascii="Arial" w:hAnsi="Arial" w:cs="Arial"/>
        </w:rPr>
        <w:t xml:space="preserve">:  </w:t>
      </w:r>
    </w:p>
    <w:p w14:paraId="24BD4EB0" w14:textId="7D650EE2" w:rsidR="00762F60" w:rsidRPr="00F54840" w:rsidRDefault="008C525F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2F60" w:rsidRPr="00F54840">
        <w:rPr>
          <w:rFonts w:ascii="Arial" w:hAnsi="Arial" w:cs="Arial"/>
        </w:rPr>
        <w:t>reparation of the Board’s laptop and coordination with NASA Langley LaRC conference support personnel for</w:t>
      </w:r>
      <w:r w:rsidR="00762F60">
        <w:rPr>
          <w:rFonts w:ascii="Arial" w:hAnsi="Arial" w:cs="Arial"/>
        </w:rPr>
        <w:t xml:space="preserve"> </w:t>
      </w:r>
      <w:r w:rsidR="00762F60" w:rsidRPr="00F54840">
        <w:rPr>
          <w:rFonts w:ascii="Arial" w:hAnsi="Arial" w:cs="Arial"/>
        </w:rPr>
        <w:t xml:space="preserve">conduct of hybrid General and Board meetings </w:t>
      </w:r>
    </w:p>
    <w:p w14:paraId="0D8072DC" w14:textId="77777777" w:rsidR="00762F60" w:rsidRPr="00F54840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F54840">
        <w:rPr>
          <w:rFonts w:ascii="Arial" w:hAnsi="Arial" w:cs="Arial"/>
        </w:rPr>
        <w:t xml:space="preserve">Recording of meetings </w:t>
      </w:r>
    </w:p>
    <w:p w14:paraId="13C308E3" w14:textId="77777777" w:rsidR="00762F60" w:rsidRPr="00F54840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F54840">
        <w:rPr>
          <w:rFonts w:ascii="Arial" w:hAnsi="Arial" w:cs="Arial"/>
        </w:rPr>
        <w:t>Storage of meeting recordings on an appropriate publicly available website</w:t>
      </w:r>
    </w:p>
    <w:p w14:paraId="3C38B153" w14:textId="77777777" w:rsidR="00762F60" w:rsidRPr="00F54840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F54840">
        <w:rPr>
          <w:rFonts w:ascii="Arial" w:hAnsi="Arial" w:cs="Arial"/>
        </w:rPr>
        <w:t xml:space="preserve">Production of transcripts from recordings, to include the meeting start and end times, and the </w:t>
      </w:r>
      <w:r>
        <w:rPr>
          <w:rFonts w:ascii="Arial" w:hAnsi="Arial" w:cs="Arial"/>
        </w:rPr>
        <w:t xml:space="preserve">on-line (virtual) </w:t>
      </w:r>
      <w:r w:rsidRPr="00F54840">
        <w:rPr>
          <w:rFonts w:ascii="Arial" w:hAnsi="Arial" w:cs="Arial"/>
        </w:rPr>
        <w:t>meeting attendance</w:t>
      </w:r>
    </w:p>
    <w:p w14:paraId="65F79438" w14:textId="77777777" w:rsidR="00762F60" w:rsidRPr="00F54840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Monitoring the</w:t>
      </w:r>
      <w:r w:rsidRPr="00F54840">
        <w:rPr>
          <w:rFonts w:ascii="Arial" w:hAnsi="Arial" w:cs="Arial"/>
        </w:rPr>
        <w:t xml:space="preserve"> records@larcalumni.org email account</w:t>
      </w:r>
    </w:p>
    <w:p w14:paraId="65FE04BA" w14:textId="77777777" w:rsidR="00762F60" w:rsidRPr="00F54840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F54840">
        <w:rPr>
          <w:rFonts w:ascii="Arial" w:hAnsi="Arial" w:cs="Arial"/>
        </w:rPr>
        <w:t>Administration and maintenance of digital records archival and other online</w:t>
      </w:r>
      <w:r w:rsidRPr="00F54840">
        <w:rPr>
          <w:rFonts w:ascii="ArialMT" w:hAnsi="ArialMT"/>
        </w:rPr>
        <w:t xml:space="preserve"> </w:t>
      </w:r>
      <w:r w:rsidRPr="00F54840">
        <w:rPr>
          <w:rFonts w:ascii="Arial" w:hAnsi="Arial" w:cs="Arial"/>
        </w:rPr>
        <w:t xml:space="preserve">accounts such as those on Box, Microsoft, and </w:t>
      </w:r>
      <w:r>
        <w:rPr>
          <w:rFonts w:ascii="Arial" w:hAnsi="Arial" w:cs="Arial"/>
        </w:rPr>
        <w:t>YouTube</w:t>
      </w:r>
    </w:p>
    <w:p w14:paraId="566A8444" w14:textId="77777777" w:rsidR="00F115F5" w:rsidRDefault="00762F60" w:rsidP="00F115F5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F54840">
        <w:rPr>
          <w:rFonts w:ascii="Arial" w:hAnsi="Arial" w:cs="Arial"/>
        </w:rPr>
        <w:t>Facilitation of the archival of records produced by the LAA</w:t>
      </w:r>
    </w:p>
    <w:p w14:paraId="4047DB07" w14:textId="231CA77D" w:rsidR="003D15E6" w:rsidRPr="003D15E6" w:rsidRDefault="00762F60" w:rsidP="003D15E6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3D15E6">
        <w:rPr>
          <w:rFonts w:ascii="Arial" w:hAnsi="Arial" w:cs="Arial"/>
        </w:rPr>
        <w:t>Ensuring that Board members are aware of the need to safeguard the PII data they have access to (e.g., membership roster)</w:t>
      </w:r>
      <w:r w:rsidR="00F115F5" w:rsidRPr="003D15E6">
        <w:rPr>
          <w:rFonts w:ascii="Arial" w:hAnsi="Arial" w:cs="Arial"/>
        </w:rPr>
        <w:t xml:space="preserve"> </w:t>
      </w:r>
    </w:p>
    <w:p w14:paraId="3D3CF635" w14:textId="2E140017" w:rsidR="00495C8A" w:rsidRPr="00F115F5" w:rsidRDefault="003D15E6" w:rsidP="003D15E6">
      <w:pPr>
        <w:rPr>
          <w:rFonts w:ascii="Arial" w:eastAsia="Times New Roman" w:hAnsi="Arial" w:cs="Arial"/>
        </w:rPr>
      </w:pPr>
      <w:r w:rsidRPr="003D15E6">
        <w:rPr>
          <w:rFonts w:ascii="Arial" w:hAnsi="Arial" w:cs="Arial"/>
        </w:rPr>
        <w:t>The LAA makes use of third-party services and accounts for records storage and to provide content to members and the public.  Examples include Box and YouTube.  The LAA shall develop a mitigation method for each account to ensure access to LAA data if the primary account holder is not available</w:t>
      </w:r>
      <w:r>
        <w:rPr>
          <w:rFonts w:ascii="Arial" w:hAnsi="Arial" w:cs="Arial"/>
        </w:rPr>
        <w:t xml:space="preserve"> </w:t>
      </w:r>
      <w:r w:rsidR="00495C8A" w:rsidRPr="00F115F5">
        <w:rPr>
          <w:rFonts w:ascii="Arial" w:eastAsia="Aptos" w:hAnsi="Arial" w:cs="Arial"/>
        </w:rPr>
        <w:t>(Policies/Policy #1/Section 2</w:t>
      </w:r>
      <w:r w:rsidR="00201D01" w:rsidRPr="00F115F5">
        <w:rPr>
          <w:rFonts w:ascii="Arial" w:eastAsia="Aptos" w:hAnsi="Arial" w:cs="Arial"/>
        </w:rPr>
        <w:t>/Bullet 6</w:t>
      </w:r>
      <w:r w:rsidR="00495C8A" w:rsidRPr="00F115F5">
        <w:rPr>
          <w:rFonts w:ascii="Arial" w:eastAsia="Aptos" w:hAnsi="Arial" w:cs="Arial"/>
        </w:rPr>
        <w:t>).</w:t>
      </w:r>
    </w:p>
    <w:p w14:paraId="0EB2DC60" w14:textId="77777777" w:rsidR="007E3900" w:rsidRDefault="007E3900" w:rsidP="00495C8A">
      <w:pPr>
        <w:spacing w:after="0" w:line="240" w:lineRule="auto"/>
        <w:rPr>
          <w:rFonts w:ascii="Arial" w:eastAsia="Aptos" w:hAnsi="Arial" w:cs="Arial"/>
        </w:rPr>
      </w:pPr>
    </w:p>
    <w:p w14:paraId="33CB0B79" w14:textId="42ABC03C" w:rsidR="007E3900" w:rsidRDefault="007E3900" w:rsidP="00495C8A">
      <w:pPr>
        <w:spacing w:after="0" w:line="240" w:lineRule="auto"/>
        <w:rPr>
          <w:rFonts w:ascii="Arial" w:eastAsia="Aptos" w:hAnsi="Arial" w:cs="Arial"/>
          <w:b/>
          <w:bCs/>
          <w:u w:val="single"/>
        </w:rPr>
      </w:pPr>
      <w:r w:rsidRPr="00A036D2">
        <w:rPr>
          <w:rFonts w:ascii="Arial" w:eastAsia="Aptos" w:hAnsi="Arial" w:cs="Arial"/>
          <w:b/>
          <w:bCs/>
          <w:u w:val="single"/>
        </w:rPr>
        <w:t>Respons</w:t>
      </w:r>
      <w:r w:rsidR="00A036D2" w:rsidRPr="00A036D2">
        <w:rPr>
          <w:rFonts w:ascii="Arial" w:eastAsia="Aptos" w:hAnsi="Arial" w:cs="Arial"/>
          <w:b/>
          <w:bCs/>
          <w:u w:val="single"/>
        </w:rPr>
        <w:t>i</w:t>
      </w:r>
      <w:r w:rsidRPr="00A036D2">
        <w:rPr>
          <w:rFonts w:ascii="Arial" w:eastAsia="Aptos" w:hAnsi="Arial" w:cs="Arial"/>
          <w:b/>
          <w:bCs/>
          <w:u w:val="single"/>
        </w:rPr>
        <w:t>bilities:</w:t>
      </w:r>
    </w:p>
    <w:p w14:paraId="600E0A89" w14:textId="77777777" w:rsidR="008C7C00" w:rsidRDefault="008C7C00" w:rsidP="00495C8A">
      <w:pPr>
        <w:spacing w:after="0" w:line="240" w:lineRule="auto"/>
        <w:rPr>
          <w:rFonts w:ascii="Arial" w:eastAsia="Aptos" w:hAnsi="Arial" w:cs="Arial"/>
          <w:b/>
          <w:bCs/>
          <w:u w:val="single"/>
        </w:rPr>
      </w:pPr>
    </w:p>
    <w:p w14:paraId="6655A210" w14:textId="0E29E932" w:rsidR="00EC4CA7" w:rsidRPr="00EC4CA7" w:rsidRDefault="00EC4CA7" w:rsidP="00EC4CA7">
      <w:pPr>
        <w:numPr>
          <w:ilvl w:val="0"/>
          <w:numId w:val="8"/>
        </w:numPr>
        <w:spacing w:after="0" w:line="240" w:lineRule="auto"/>
        <w:rPr>
          <w:rFonts w:ascii="Arial" w:eastAsia="Aptos" w:hAnsi="Arial" w:cs="Arial"/>
        </w:rPr>
      </w:pPr>
      <w:r w:rsidRPr="00EC4CA7">
        <w:rPr>
          <w:rFonts w:ascii="Arial" w:eastAsia="Aptos" w:hAnsi="Arial" w:cs="Arial"/>
        </w:rPr>
        <w:t xml:space="preserve">Within two days or less after the monthly meeting, provide the </w:t>
      </w:r>
      <w:r w:rsidR="00124486" w:rsidRPr="00EC4CA7">
        <w:rPr>
          <w:rFonts w:ascii="Arial" w:eastAsia="Aptos" w:hAnsi="Arial" w:cs="Arial"/>
        </w:rPr>
        <w:t>secretary with</w:t>
      </w:r>
      <w:r w:rsidRPr="00EC4CA7">
        <w:rPr>
          <w:rFonts w:ascii="Arial" w:eastAsia="Aptos" w:hAnsi="Arial" w:cs="Arial"/>
        </w:rPr>
        <w:t xml:space="preserve"> the on-line attendance list and on-line transcript of the general membership and board meetings</w:t>
      </w:r>
    </w:p>
    <w:p w14:paraId="7E374063" w14:textId="7E23CAAC" w:rsidR="00EC4CA7" w:rsidRPr="00EC4CA7" w:rsidRDefault="00EC4CA7" w:rsidP="00EC4CA7">
      <w:pPr>
        <w:numPr>
          <w:ilvl w:val="0"/>
          <w:numId w:val="8"/>
        </w:numPr>
        <w:spacing w:after="0" w:line="240" w:lineRule="auto"/>
        <w:rPr>
          <w:rFonts w:ascii="Arial" w:eastAsia="Aptos" w:hAnsi="Arial" w:cs="Arial"/>
        </w:rPr>
      </w:pPr>
      <w:r w:rsidRPr="00EC4CA7">
        <w:rPr>
          <w:rFonts w:ascii="Arial" w:eastAsia="Aptos" w:hAnsi="Arial" w:cs="Arial"/>
        </w:rPr>
        <w:t>Within a week or less after the monthly meeting, download, edit</w:t>
      </w:r>
      <w:r w:rsidR="00BF6821">
        <w:rPr>
          <w:rFonts w:ascii="Arial" w:eastAsia="Aptos" w:hAnsi="Arial" w:cs="Arial"/>
        </w:rPr>
        <w:t>/</w:t>
      </w:r>
      <w:r w:rsidRPr="00EC4CA7">
        <w:rPr>
          <w:rFonts w:ascii="Arial" w:eastAsia="Aptos" w:hAnsi="Arial" w:cs="Arial"/>
        </w:rPr>
        <w:t>trim as necessary, the general membership speaker talks and upload to the NASA LAA YouTube channel</w:t>
      </w:r>
    </w:p>
    <w:p w14:paraId="28AE0A7B" w14:textId="28129695" w:rsidR="00EC4CA7" w:rsidRPr="00EC4CA7" w:rsidRDefault="00EC4CA7" w:rsidP="00EC4CA7">
      <w:pPr>
        <w:numPr>
          <w:ilvl w:val="0"/>
          <w:numId w:val="8"/>
        </w:numPr>
        <w:spacing w:after="0" w:line="240" w:lineRule="auto"/>
        <w:rPr>
          <w:rFonts w:ascii="Arial" w:eastAsia="Aptos" w:hAnsi="Arial" w:cs="Arial"/>
        </w:rPr>
      </w:pPr>
      <w:r w:rsidRPr="00EC4CA7">
        <w:rPr>
          <w:rFonts w:ascii="Arial" w:eastAsia="Aptos" w:hAnsi="Arial" w:cs="Arial"/>
        </w:rPr>
        <w:t>Annually review all IT committee documentation for changes/updates as necessary</w:t>
      </w:r>
    </w:p>
    <w:p w14:paraId="2CE0BD81" w14:textId="77777777" w:rsidR="008C7C00" w:rsidRPr="00A036D2" w:rsidRDefault="008C7C00" w:rsidP="00495C8A">
      <w:pPr>
        <w:spacing w:after="0" w:line="240" w:lineRule="auto"/>
        <w:rPr>
          <w:rFonts w:ascii="Arial" w:eastAsia="Aptos" w:hAnsi="Arial" w:cs="Arial"/>
          <w:b/>
          <w:bCs/>
          <w:u w:val="single"/>
        </w:rPr>
      </w:pPr>
    </w:p>
    <w:p w14:paraId="7151C515" w14:textId="5A5A37BA" w:rsidR="00B75E5D" w:rsidRPr="00D41536" w:rsidRDefault="00FF4C51" w:rsidP="00B75E5D">
      <w:pPr>
        <w:spacing w:after="0" w:line="240" w:lineRule="auto"/>
        <w:rPr>
          <w:rFonts w:ascii="Arial" w:hAnsi="Arial" w:cs="Arial"/>
        </w:rPr>
      </w:pP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F7756" wp14:editId="0E482D8B">
                <wp:simplePos x="0" y="0"/>
                <wp:positionH relativeFrom="margin">
                  <wp:posOffset>4048125</wp:posOffset>
                </wp:positionH>
                <wp:positionV relativeFrom="paragraph">
                  <wp:posOffset>912495</wp:posOffset>
                </wp:positionV>
                <wp:extent cx="2349500" cy="361950"/>
                <wp:effectExtent l="0" t="0" r="0" b="0"/>
                <wp:wrapNone/>
                <wp:docPr id="1454473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183DE" w14:textId="7A089602" w:rsidR="00917C17" w:rsidRPr="00D86601" w:rsidRDefault="00917C17" w:rsidP="00D86601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8660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D8660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6,</w:t>
                            </w:r>
                            <w:r w:rsidRPr="00D8660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F7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75pt;margin-top:71.85pt;width:185pt;height:2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qKKgIAAFQEAAAOAAAAZHJzL2Uyb0RvYy54bWysVEtv2zAMvg/YfxB0X5xXs9aIU2QpMgwo&#10;2gLp0LMiS7EBSdQkJXb260fJzmPdTsMuMilSfHz86Pl9qxU5COdrMAUdDYaUCMOhrM2uoN9f159u&#10;KfGBmZIpMKKgR+Hp/eLjh3ljczGGClQpHMEgxueNLWgVgs2zzPNKaOYHYIVBowSnWUDV7bLSsQaj&#10;a5WNh8NZ1oArrQMuvMfbh85IFym+lIKHZym9CEQVFGsL6XTp3MYzW8xZvnPMVjXvy2D/UIVmtcGk&#10;51APLDCyd/UfoXTNHXiQYcBBZyBlzUXqAbsZDd91s6mYFakXBMfbM0z+/4XlT4eNfXEktF+gxQFG&#10;QBrrc4+XsZ9WOh2/WClBO0J4PMMm2kA4Xo4n07ubIZo42iazESoxTHZ5bZ0PXwVoEoWCOhxLQosd&#10;Hn3oXE8uMZkHVZfrWqmkRCqIlXLkwHCIKqQaMfhvXsqQpqCzCaaOjwzE511kZbCWS09RCu227Rvd&#10;QnnE/h101PCWr2ss8pH58MIccgH7Qn6HZzykAkwCvURJBe7n3+6jP44IrZQ0yK2C+h975gQl6pvB&#10;4d2NptNIxqRMbz6PUXHXlu21xez1CrDzEW6S5UmM/kGdROlAv+EaLGNWNDHDMXdBw0lchY7xuEZc&#10;LJfJCelnWXg0G8tj6AhaHMFr+8ac7ecUcMJPcGIhy9+Nq/Pt4F7uA8g6zTIC3KHa447UTWzo1yzu&#10;xrWevC4/g8UvAAAA//8DAFBLAwQUAAYACAAAACEA5VZxLt8AAAAMAQAADwAAAGRycy9kb3ducmV2&#10;LnhtbEyPTU+EMBCG7yb+h2ZMvBi3VdzFIGVjjB+JNxc/4q1LRyDSKaFdwH/vcNLjzPvk/ci3s+vE&#10;iENoPWm4WCkQSJW3LdUaXsuH82sQIRqypvOEGn4wwLY4PspNZv1ELzjuYi3YhEJmNDQx9pmUoWrQ&#10;mbDyPRJrX35wJvI51NIOZmJz18lLpTbSmZY4oTE93jVYfe8OTsPnWf3xHObHtylZJ/3901im77bU&#10;+vRkvr0BEXGOfzAs9bk6FNxp7w9kg+g0bJJ0zSgLV0kKYiGUWl57DZycgixy+X9E8QsAAP//AwBQ&#10;SwECLQAUAAYACAAAACEAtoM4kv4AAADhAQAAEwAAAAAAAAAAAAAAAAAAAAAAW0NvbnRlbnRfVHlw&#10;ZXNdLnhtbFBLAQItABQABgAIAAAAIQA4/SH/1gAAAJQBAAALAAAAAAAAAAAAAAAAAC8BAABfcmVs&#10;cy8ucmVsc1BLAQItABQABgAIAAAAIQA5u0qKKgIAAFQEAAAOAAAAAAAAAAAAAAAAAC4CAABkcnMv&#10;ZTJvRG9jLnhtbFBLAQItABQABgAIAAAAIQDlVnEu3wAAAAwBAAAPAAAAAAAAAAAAAAAAAIQEAABk&#10;cnMvZG93bnJldi54bWxQSwUGAAAAAAQABADzAAAAkAUAAAAA&#10;" fillcolor="white [3201]" stroked="f" strokeweight=".5pt">
                <v:textbox>
                  <w:txbxContent>
                    <w:p w14:paraId="713183DE" w14:textId="7A089602" w:rsidR="00917C17" w:rsidRPr="00D86601" w:rsidRDefault="00917C17" w:rsidP="00D86601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86601">
                        <w:rPr>
                          <w:i/>
                          <w:iCs/>
                          <w:sz w:val="20"/>
                          <w:szCs w:val="20"/>
                        </w:rPr>
                        <w:t xml:space="preserve">February </w:t>
                      </w:r>
                      <w:r w:rsidR="00D86601">
                        <w:rPr>
                          <w:i/>
                          <w:iCs/>
                          <w:sz w:val="20"/>
                          <w:szCs w:val="20"/>
                        </w:rPr>
                        <w:t>6,</w:t>
                      </w:r>
                      <w:r w:rsidRPr="00D8660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2D13" wp14:editId="65BC925F">
                <wp:simplePos x="0" y="0"/>
                <wp:positionH relativeFrom="margin">
                  <wp:posOffset>-457200</wp:posOffset>
                </wp:positionH>
                <wp:positionV relativeFrom="paragraph">
                  <wp:posOffset>925195</wp:posOffset>
                </wp:positionV>
                <wp:extent cx="1689100" cy="361950"/>
                <wp:effectExtent l="0" t="0" r="6350" b="0"/>
                <wp:wrapNone/>
                <wp:docPr id="786382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1FC8C" w14:textId="77777777" w:rsidR="00917C17" w:rsidRPr="00D86601" w:rsidRDefault="00917C17" w:rsidP="00917C17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8660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2D13" id="_x0000_s1027" type="#_x0000_t202" style="position:absolute;margin-left:-36pt;margin-top:72.85pt;width:133pt;height:28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ZfLQIAAFsEAAAOAAAAZHJzL2Uyb0RvYy54bWysVEtv2zAMvg/YfxB0XxynadYY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Hw+GhyN82HaOJou5nk09uEa3Z5bZ0PXwU0JAoldUhLQovt&#10;H33AjOh6conJPGhVrZTWSYmjIJbakT1DEnVINeKL37y0IW1JJzeYOj4yEJ/3kbXBBJeeohS6TUdU&#10;ddXvBqoDwuCgnxBv+UphrY/MhxfmcCSwPRzz8IyH1IC54ChRUoP7+bf76I9MoZWSFkespP7HjjlB&#10;if5mkMNpPh7HmUzK+PbzCBV3bdlcW8yuWQICkONCWZ7E6B/0SZQOmjfchkXMiiZmOOYuaTiJy9AP&#10;Pm4TF4tFcsIptCw8mrXlMXTELjLx2r0xZ490BST6CU7DyIp3rPW+PeqLXQCpEqUR5x7VI/w4wYnp&#10;47bFFbnWk9flnzD/BQAA//8DAFBLAwQUAAYACAAAACEApC+me+IAAAALAQAADwAAAGRycy9kb3du&#10;cmV2LnhtbEyPwU7DMBBE70j8g7VIXFDrkLYEQpwKIaASN5oWxM2NlyQiXkexm4S/Z3uC486MZt9k&#10;68m2YsDeN44UXM8jEEilMw1VCnbF8+wWhA+ajG4doYIf9LDOz88ynRo30hsO21AJLiGfagV1CF0q&#10;pS9rtNrPXYfE3pfrrQ589pU0vR653LYyjqIbaXVD/KHWHT7WWH5vj1bB51X18eqnl/24WC26p81Q&#10;JO+mUOryYnq4BxFwCn9hOOEzOuTMdHBHMl60CmZJzFsCG8tVAuKUuFuyclAQR3ECMs/k/w35LwAA&#10;AP//AwBQSwECLQAUAAYACAAAACEAtoM4kv4AAADhAQAAEwAAAAAAAAAAAAAAAAAAAAAAW0NvbnRl&#10;bnRfVHlwZXNdLnhtbFBLAQItABQABgAIAAAAIQA4/SH/1gAAAJQBAAALAAAAAAAAAAAAAAAAAC8B&#10;AABfcmVscy8ucmVsc1BLAQItABQABgAIAAAAIQByi9ZfLQIAAFsEAAAOAAAAAAAAAAAAAAAAAC4C&#10;AABkcnMvZTJvRG9jLnhtbFBLAQItABQABgAIAAAAIQCkL6Z74gAAAAsBAAAPAAAAAAAAAAAAAAAA&#10;AIcEAABkcnMvZG93bnJldi54bWxQSwUGAAAAAAQABADzAAAAlgUAAAAA&#10;" fillcolor="white [3201]" stroked="f" strokeweight=".5pt">
                <v:textbox>
                  <w:txbxContent>
                    <w:p w14:paraId="6F51FC8C" w14:textId="77777777" w:rsidR="00917C17" w:rsidRPr="00D86601" w:rsidRDefault="00917C17" w:rsidP="00917C17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86601">
                        <w:rPr>
                          <w:i/>
                          <w:iCs/>
                          <w:sz w:val="20"/>
                          <w:szCs w:val="20"/>
                        </w:rPr>
                        <w:t>Page 1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E5D" w:rsidRPr="00ED7C70">
        <w:rPr>
          <w:rFonts w:ascii="Arial" w:hAnsi="Arial" w:cs="Arial"/>
          <w:b/>
          <w:bCs/>
          <w:u w:val="single"/>
        </w:rPr>
        <w:t>Ad hoc meetings/emails:</w:t>
      </w:r>
      <w:r w:rsidR="00B75E5D" w:rsidRPr="00D41536">
        <w:rPr>
          <w:rFonts w:ascii="Arial" w:hAnsi="Arial" w:cs="Arial"/>
        </w:rPr>
        <w:t xml:space="preserve">  As special topics/concerns arise, there may be times that </w:t>
      </w:r>
      <w:r w:rsidR="00B75E5D">
        <w:rPr>
          <w:rFonts w:ascii="Arial" w:hAnsi="Arial" w:cs="Arial"/>
        </w:rPr>
        <w:t>meetings will be needed with the President</w:t>
      </w:r>
      <w:r w:rsidR="00BD7602">
        <w:rPr>
          <w:rFonts w:ascii="Arial" w:hAnsi="Arial" w:cs="Arial"/>
        </w:rPr>
        <w:t xml:space="preserve">, </w:t>
      </w:r>
      <w:r w:rsidR="00B75E5D">
        <w:rPr>
          <w:rFonts w:ascii="Arial" w:hAnsi="Arial" w:cs="Arial"/>
        </w:rPr>
        <w:t>other Board members</w:t>
      </w:r>
      <w:r w:rsidR="00BD7602">
        <w:rPr>
          <w:rFonts w:ascii="Arial" w:hAnsi="Arial" w:cs="Arial"/>
        </w:rPr>
        <w:t xml:space="preserve"> and NASA Liaison </w:t>
      </w:r>
      <w:r w:rsidR="00B75E5D">
        <w:rPr>
          <w:rFonts w:ascii="Arial" w:hAnsi="Arial" w:cs="Arial"/>
        </w:rPr>
        <w:t xml:space="preserve">as </w:t>
      </w:r>
      <w:r w:rsidR="00B75E5D" w:rsidRPr="00D41536">
        <w:rPr>
          <w:rFonts w:ascii="Arial" w:hAnsi="Arial" w:cs="Arial"/>
        </w:rPr>
        <w:t>need</w:t>
      </w:r>
      <w:r w:rsidR="00B75E5D">
        <w:rPr>
          <w:rFonts w:ascii="Arial" w:hAnsi="Arial" w:cs="Arial"/>
        </w:rPr>
        <w:t>ed.</w:t>
      </w:r>
      <w:r w:rsidR="00140C15">
        <w:rPr>
          <w:rFonts w:ascii="Arial" w:hAnsi="Arial" w:cs="Arial"/>
        </w:rPr>
        <w:t xml:space="preserve">  Review of emails to process applications and answer member questions happens throughout the month.</w:t>
      </w:r>
      <w:r w:rsidR="00917C17" w:rsidRPr="00917C17">
        <w:rPr>
          <w:rFonts w:ascii="Arial" w:eastAsia="Aptos" w:hAnsi="Arial" w:cs="Arial"/>
          <w:noProof/>
        </w:rPr>
        <w:t xml:space="preserve"> </w:t>
      </w:r>
    </w:p>
    <w:p w14:paraId="6902AD8A" w14:textId="77777777" w:rsidR="00B75E5D" w:rsidRDefault="00B75E5D" w:rsidP="00B75E5D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5DDDEDBD" w14:textId="4220ADF4" w:rsidR="004606F0" w:rsidRDefault="00B75E5D" w:rsidP="00495C8A">
      <w:pPr>
        <w:spacing w:after="0" w:line="240" w:lineRule="auto"/>
        <w:rPr>
          <w:rFonts w:ascii="Arial" w:hAnsi="Arial" w:cs="Arial"/>
        </w:rPr>
      </w:pPr>
      <w:r w:rsidRPr="00ED7C70">
        <w:rPr>
          <w:rFonts w:ascii="Arial" w:hAnsi="Arial" w:cs="Arial"/>
          <w:b/>
          <w:bCs/>
          <w:u w:val="single"/>
        </w:rPr>
        <w:t>Affiliations:</w:t>
      </w:r>
      <w:r w:rsidR="00F37C5E">
        <w:rPr>
          <w:rFonts w:ascii="Arial" w:hAnsi="Arial" w:cs="Arial"/>
        </w:rPr>
        <w:t xml:space="preserve"> </w:t>
      </w:r>
      <w:r w:rsidR="00982A9B">
        <w:rPr>
          <w:rFonts w:ascii="Arial" w:hAnsi="Arial" w:cs="Arial"/>
        </w:rPr>
        <w:t xml:space="preserve"> </w:t>
      </w:r>
      <w:r w:rsidR="006647B1">
        <w:rPr>
          <w:rFonts w:ascii="Arial" w:hAnsi="Arial" w:cs="Arial"/>
        </w:rPr>
        <w:t>Coordinate</w:t>
      </w:r>
      <w:r w:rsidR="00DC099C">
        <w:rPr>
          <w:rFonts w:ascii="Arial" w:hAnsi="Arial" w:cs="Arial"/>
        </w:rPr>
        <w:t>s</w:t>
      </w:r>
      <w:r w:rsidR="00982A9B">
        <w:rPr>
          <w:rFonts w:ascii="Arial" w:hAnsi="Arial" w:cs="Arial"/>
        </w:rPr>
        <w:t xml:space="preserve"> with </w:t>
      </w:r>
      <w:r w:rsidR="005E3112">
        <w:rPr>
          <w:rFonts w:ascii="Arial" w:hAnsi="Arial" w:cs="Arial"/>
        </w:rPr>
        <w:t>LAA Board Members</w:t>
      </w:r>
      <w:r w:rsidR="00B62274">
        <w:rPr>
          <w:rFonts w:ascii="Arial" w:hAnsi="Arial" w:cs="Arial"/>
        </w:rPr>
        <w:t xml:space="preserve"> concerning </w:t>
      </w:r>
      <w:r w:rsidR="00164B7B">
        <w:rPr>
          <w:rFonts w:ascii="Arial" w:hAnsi="Arial" w:cs="Arial"/>
        </w:rPr>
        <w:t>meeting documentation</w:t>
      </w:r>
      <w:r w:rsidR="00DC099C">
        <w:rPr>
          <w:rFonts w:ascii="Arial" w:hAnsi="Arial" w:cs="Arial"/>
        </w:rPr>
        <w:t>.  I</w:t>
      </w:r>
      <w:r w:rsidR="00257304">
        <w:rPr>
          <w:rFonts w:ascii="Arial" w:hAnsi="Arial" w:cs="Arial"/>
        </w:rPr>
        <w:t xml:space="preserve">nteracts with </w:t>
      </w:r>
      <w:r w:rsidR="00330A5E">
        <w:rPr>
          <w:rFonts w:ascii="Arial" w:hAnsi="Arial" w:cs="Arial"/>
        </w:rPr>
        <w:t>LAA Members</w:t>
      </w:r>
      <w:r w:rsidR="00257304">
        <w:rPr>
          <w:rFonts w:ascii="Arial" w:hAnsi="Arial" w:cs="Arial"/>
        </w:rPr>
        <w:t xml:space="preserve"> who are</w:t>
      </w:r>
      <w:r w:rsidR="00330A5E">
        <w:rPr>
          <w:rFonts w:ascii="Arial" w:hAnsi="Arial" w:cs="Arial"/>
        </w:rPr>
        <w:t xml:space="preserve"> online</w:t>
      </w:r>
      <w:r w:rsidR="004D64D4">
        <w:rPr>
          <w:rFonts w:ascii="Arial" w:hAnsi="Arial" w:cs="Arial"/>
        </w:rPr>
        <w:t xml:space="preserve"> during meetings</w:t>
      </w:r>
      <w:r w:rsidR="00330A5E">
        <w:rPr>
          <w:rFonts w:ascii="Arial" w:hAnsi="Arial" w:cs="Arial"/>
        </w:rPr>
        <w:t xml:space="preserve">, </w:t>
      </w:r>
      <w:r w:rsidR="005E3112">
        <w:rPr>
          <w:rFonts w:ascii="Arial" w:hAnsi="Arial" w:cs="Arial"/>
        </w:rPr>
        <w:t>Office of the Director Representative, and B</w:t>
      </w:r>
      <w:r w:rsidR="00674996">
        <w:rPr>
          <w:rFonts w:ascii="Arial" w:hAnsi="Arial" w:cs="Arial"/>
        </w:rPr>
        <w:t>2101 Audio Visual Engineer</w:t>
      </w:r>
      <w:r w:rsidR="00C24C2C">
        <w:rPr>
          <w:rFonts w:ascii="Arial" w:hAnsi="Arial" w:cs="Arial"/>
        </w:rPr>
        <w:t xml:space="preserve"> </w:t>
      </w:r>
      <w:r w:rsidR="00E351E7">
        <w:rPr>
          <w:rFonts w:ascii="Arial" w:hAnsi="Arial" w:cs="Arial"/>
        </w:rPr>
        <w:t xml:space="preserve">concerning </w:t>
      </w:r>
      <w:r w:rsidR="00866283">
        <w:rPr>
          <w:rFonts w:ascii="Arial" w:hAnsi="Arial" w:cs="Arial"/>
        </w:rPr>
        <w:t>technical issues during meetings</w:t>
      </w:r>
      <w:r w:rsidR="00673DE0">
        <w:rPr>
          <w:rFonts w:ascii="Arial" w:hAnsi="Arial" w:cs="Arial"/>
        </w:rPr>
        <w:t>.</w:t>
      </w:r>
    </w:p>
    <w:p w14:paraId="610718D3" w14:textId="77777777" w:rsidR="00A01712" w:rsidRDefault="00A01712" w:rsidP="00495C8A">
      <w:pPr>
        <w:spacing w:after="0" w:line="240" w:lineRule="auto"/>
        <w:rPr>
          <w:rFonts w:ascii="Arial" w:hAnsi="Arial" w:cs="Arial"/>
        </w:rPr>
      </w:pPr>
    </w:p>
    <w:bookmarkEnd w:id="0"/>
    <w:p w14:paraId="67E09EB2" w14:textId="0D268695" w:rsidR="0016371B" w:rsidRDefault="00B75E5D" w:rsidP="00104212">
      <w:pPr>
        <w:spacing w:after="0" w:line="240" w:lineRule="auto"/>
        <w:rPr>
          <w:rFonts w:ascii="Arial" w:hAnsi="Arial" w:cs="Arial"/>
        </w:rPr>
      </w:pPr>
      <w:r w:rsidRPr="00ED7C70">
        <w:rPr>
          <w:rFonts w:ascii="Arial" w:hAnsi="Arial" w:cs="Arial"/>
          <w:b/>
          <w:bCs/>
          <w:u w:val="single"/>
        </w:rPr>
        <w:t>IT knowledge/requirements:</w:t>
      </w:r>
      <w:r w:rsidRPr="00D41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6DEC" w:rsidRPr="000D66CF">
        <w:rPr>
          <w:rFonts w:ascii="Arial" w:hAnsi="Arial" w:cs="Arial"/>
        </w:rPr>
        <w:t>Email address; software compatible with Microsoft Word</w:t>
      </w:r>
      <w:r w:rsidR="00A36DEC">
        <w:rPr>
          <w:rFonts w:ascii="Arial" w:hAnsi="Arial" w:cs="Arial"/>
        </w:rPr>
        <w:t xml:space="preserve">, Excel, </w:t>
      </w:r>
      <w:r w:rsidR="00C16E8D" w:rsidRPr="000D66CF">
        <w:rPr>
          <w:rFonts w:ascii="Arial" w:hAnsi="Arial" w:cs="Arial"/>
        </w:rPr>
        <w:t>PowerPoint</w:t>
      </w:r>
      <w:r w:rsidR="00A36DEC">
        <w:rPr>
          <w:rFonts w:ascii="Arial" w:hAnsi="Arial" w:cs="Arial"/>
        </w:rPr>
        <w:t xml:space="preserve">; </w:t>
      </w:r>
      <w:r w:rsidR="00A36DEC" w:rsidRPr="000D66CF">
        <w:rPr>
          <w:rFonts w:ascii="Arial" w:hAnsi="Arial" w:cs="Arial"/>
        </w:rPr>
        <w:t>Teams (if not able to attend every meeting in person and/or for other non-monthly special meetings)</w:t>
      </w:r>
      <w:r w:rsidR="00A36DEC">
        <w:rPr>
          <w:rFonts w:ascii="Arial" w:hAnsi="Arial" w:cs="Arial"/>
        </w:rPr>
        <w:t>;</w:t>
      </w:r>
      <w:r w:rsidR="00F30CA0">
        <w:rPr>
          <w:rFonts w:ascii="Arial" w:hAnsi="Arial" w:cs="Arial"/>
        </w:rPr>
        <w:t xml:space="preserve"> </w:t>
      </w:r>
      <w:r w:rsidR="001C11E3">
        <w:rPr>
          <w:rFonts w:ascii="Arial" w:hAnsi="Arial" w:cs="Arial"/>
        </w:rPr>
        <w:t xml:space="preserve">uploading to </w:t>
      </w:r>
      <w:r w:rsidR="00660973">
        <w:rPr>
          <w:rFonts w:ascii="Arial" w:hAnsi="Arial" w:cs="Arial"/>
        </w:rPr>
        <w:t>YouTube</w:t>
      </w:r>
      <w:r w:rsidR="003078F5">
        <w:rPr>
          <w:rFonts w:ascii="Arial" w:hAnsi="Arial" w:cs="Arial"/>
        </w:rPr>
        <w:t xml:space="preserve">; </w:t>
      </w:r>
      <w:r w:rsidR="00A36DEC" w:rsidRPr="000D66CF">
        <w:rPr>
          <w:rFonts w:ascii="Arial" w:hAnsi="Arial" w:cs="Arial"/>
        </w:rPr>
        <w:t>and free account to Box website (document repository).</w:t>
      </w:r>
    </w:p>
    <w:p w14:paraId="763214DA" w14:textId="31F6EBE3" w:rsidR="00917C17" w:rsidRPr="00307145" w:rsidRDefault="003C37D4" w:rsidP="00104212">
      <w:pPr>
        <w:spacing w:after="0" w:line="240" w:lineRule="auto"/>
        <w:rPr>
          <w:rFonts w:ascii="Arial" w:hAnsi="Arial" w:cs="Arial"/>
        </w:rPr>
      </w:pP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F3748" wp14:editId="2AC3FEAF">
                <wp:simplePos x="0" y="0"/>
                <wp:positionH relativeFrom="margin">
                  <wp:posOffset>-342900</wp:posOffset>
                </wp:positionH>
                <wp:positionV relativeFrom="paragraph">
                  <wp:posOffset>7212965</wp:posOffset>
                </wp:positionV>
                <wp:extent cx="1689100" cy="361950"/>
                <wp:effectExtent l="0" t="0" r="6350" b="0"/>
                <wp:wrapNone/>
                <wp:docPr id="1059874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1D7D0" w14:textId="7AC76661" w:rsidR="00917C17" w:rsidRPr="00FF4C51" w:rsidRDefault="00917C17" w:rsidP="00917C17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="00E92180" w:rsidRP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3748" id="_x0000_s1028" type="#_x0000_t202" style="position:absolute;margin-left:-27pt;margin-top:567.95pt;width:133pt;height:28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f7LwIAAFsEAAAOAAAAZHJzL2Uyb0RvYy54bWysVEtv2zAMvg/YfxB0XxynadYY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Hw+GhyN82HaOJou5nk09uEa3Z5bZ0PXwU0JAoldUhLQovt&#10;H33AjOh6conJPGhVrZTWSYmjIJbakT1DEnVINeKL37y0IW1JJzeYOj4yEJ/3kbXBBJeeohS6TUdU&#10;VdLRqd8NVAeEwUE/Id7ylcJaH5kPL8zhSGB7OObhGQ+pAXPBUaKkBvfzb/fRH5lCKyUtjlhJ/Y8d&#10;c4IS/c0gh9N8PI4zmZTx7ecRKu7asrm2mF2zBAQgx4WyPInRP+iTKB00b7gNi5gVTcxwzF3ScBKX&#10;oR983CYuFovkhFNoWXg0a8tj6IhdZOK1e2POHukKSPQTnIaRFe9Y63171Be7AFIlSiPOPapH+HGC&#10;E9PHbYsrcq0nr8s/Yf4LAAD//wMAUEsDBBQABgAIAAAAIQA0No0u4wAAAA0BAAAPAAAAZHJzL2Rv&#10;d25yZXYueG1sTI/NTsMwEITvSLyDtUhcUOv8EGjSOBVCQCVuNEDVmxubJCJeR7GbhLdne4Ljzoxm&#10;v8k3s+nYqAfXWhQQLgNgGiurWqwFvJfPixUw5yUq2VnUAn60g01xeZHLTNkJ3/S48zWjEnSZFNB4&#10;32ecu6rRRrql7TWS92UHIz2dQ83VICcqNx2PguCOG9kifWhkrx8bXX3vTkbA4abev7r55WOKk7h/&#10;2o7l/acqhbi+mh/WwLye/V8YzviEDgUxHe0JlWOdgEVyS1s8GWGcpMAoEoURScezlEYp8CLn/1cU&#10;vwAAAP//AwBQSwECLQAUAAYACAAAACEAtoM4kv4AAADhAQAAEwAAAAAAAAAAAAAAAAAAAAAAW0Nv&#10;bnRlbnRfVHlwZXNdLnhtbFBLAQItABQABgAIAAAAIQA4/SH/1gAAAJQBAAALAAAAAAAAAAAAAAAA&#10;AC8BAABfcmVscy8ucmVsc1BLAQItABQABgAIAAAAIQCyW3f7LwIAAFsEAAAOAAAAAAAAAAAAAAAA&#10;AC4CAABkcnMvZTJvRG9jLnhtbFBLAQItABQABgAIAAAAIQA0No0u4wAAAA0BAAAPAAAAAAAAAAAA&#10;AAAAAIkEAABkcnMvZG93bnJldi54bWxQSwUGAAAAAAQABADzAAAAmQUAAAAA&#10;" fillcolor="white [3201]" stroked="f" strokeweight=".5pt">
                <v:textbox>
                  <w:txbxContent>
                    <w:p w14:paraId="4951D7D0" w14:textId="7AC76661" w:rsidR="00917C17" w:rsidRPr="00FF4C51" w:rsidRDefault="00917C17" w:rsidP="00917C17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FF4C51">
                        <w:rPr>
                          <w:i/>
                          <w:iCs/>
                          <w:sz w:val="20"/>
                          <w:szCs w:val="20"/>
                        </w:rPr>
                        <w:t xml:space="preserve">Page </w:t>
                      </w:r>
                      <w:r w:rsidR="00E92180" w:rsidRPr="00FF4C51">
                        <w:rPr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FF4C5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ptos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50BE9" wp14:editId="1CBA3A70">
                <wp:simplePos x="0" y="0"/>
                <wp:positionH relativeFrom="margin">
                  <wp:posOffset>4048125</wp:posOffset>
                </wp:positionH>
                <wp:positionV relativeFrom="paragraph">
                  <wp:posOffset>7193915</wp:posOffset>
                </wp:positionV>
                <wp:extent cx="2349500" cy="361950"/>
                <wp:effectExtent l="0" t="0" r="0" b="0"/>
                <wp:wrapNone/>
                <wp:docPr id="877430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413D7" w14:textId="03E7CF82" w:rsidR="00917C17" w:rsidRPr="00FF4C51" w:rsidRDefault="00917C17" w:rsidP="00FF4C51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Pr="00FF4C5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50BE9" id="_x0000_s1029" type="#_x0000_t202" style="position:absolute;margin-left:318.75pt;margin-top:566.45pt;width:185pt;height:28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8aLQ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COl8PR+O6mjyaOttFkgEoMk11eW+fDdwE1iUJBHY4locX2&#10;Kx8615NLTOZBq3KptE5KpIJYaEf2DIeoQ6oRg//lpQ1pCjoZYer4yEB83kXWBmu59BSl0G5aokqs&#10;9tTvBsoDwuCgY4i3fKmw1hXz4Zk5pAS2hzQPT3hIDZgLjhIlFbjfH91Hf5wUWilpkGIF9b92zAlK&#10;9A+DM7wbjMeRk0kZ33wdouKuLZtri9nVC0AABrhQlicx+gd9EqWD+hW3YR6zookZjrkLGk7iInTE&#10;x23iYj5PTshCy8LKrC2PoSN2cRIv7Stz9jiugIN+hBMZWf5map1vh/p8F0CqNNKIc4fqEX5kcCLF&#10;cdviilzryevyT5j9AQAA//8DAFBLAwQUAAYACAAAACEAGrH9IOMAAAAOAQAADwAAAGRycy9kb3du&#10;cmV2LnhtbEyPS0/DMBCE70j9D9ZW4oKo3UZ9JMSpEOIhcaMBqt7ceEki4nUUu0n49zgnOO7Mp9mZ&#10;dD+ahvXYudqShOVCAEMqrK6plPCeP93ugDmvSKvGEkr4QQf7bHaVqkTbgd6wP/iShRByiZJQed8m&#10;nLuiQqPcwrZIwfuynVE+nF3JdaeGEG4avhJiw42qKXyoVIsPFRbfh4uRcLopj69ufP4YonXUPr70&#10;+fZT51Jez8f7O2AeR/8Hw1Q/VIcsdDrbC2nHGgmbaLsOaDCW0SoGNiFCTNp50nZxDDxL+f8Z2S8A&#10;AAD//wMAUEsBAi0AFAAGAAgAAAAhALaDOJL+AAAA4QEAABMAAAAAAAAAAAAAAAAAAAAAAFtDb250&#10;ZW50X1R5cGVzXS54bWxQSwECLQAUAAYACAAAACEAOP0h/9YAAACUAQAACwAAAAAAAAAAAAAAAAAv&#10;AQAAX3JlbHMvLnJlbHNQSwECLQAUAAYACAAAACEAwSsPGi0CAABbBAAADgAAAAAAAAAAAAAAAAAu&#10;AgAAZHJzL2Uyb0RvYy54bWxQSwECLQAUAAYACAAAACEAGrH9IOMAAAAOAQAADwAAAAAAAAAAAAAA&#10;AACHBAAAZHJzL2Rvd25yZXYueG1sUEsFBgAAAAAEAAQA8wAAAJcFAAAAAA==&#10;" fillcolor="white [3201]" stroked="f" strokeweight=".5pt">
                <v:textbox>
                  <w:txbxContent>
                    <w:p w14:paraId="673413D7" w14:textId="03E7CF82" w:rsidR="00917C17" w:rsidRPr="00FF4C51" w:rsidRDefault="00917C17" w:rsidP="00FF4C51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FF4C51">
                        <w:rPr>
                          <w:i/>
                          <w:iCs/>
                          <w:sz w:val="20"/>
                          <w:szCs w:val="20"/>
                        </w:rPr>
                        <w:t xml:space="preserve">February </w:t>
                      </w:r>
                      <w:r w:rsidR="00FF4C51">
                        <w:rPr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 w:rsidRPr="00FF4C51">
                        <w:rPr>
                          <w:i/>
                          <w:iCs/>
                          <w:sz w:val="20"/>
                          <w:szCs w:val="20"/>
                        </w:rPr>
                        <w:t>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7C17" w:rsidRPr="00307145" w:rsidSect="00C16E8D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890B" w14:textId="77777777" w:rsidR="00EE6367" w:rsidRDefault="00EE6367" w:rsidP="0016371B">
      <w:pPr>
        <w:spacing w:after="0" w:line="240" w:lineRule="auto"/>
      </w:pPr>
      <w:r>
        <w:separator/>
      </w:r>
    </w:p>
  </w:endnote>
  <w:endnote w:type="continuationSeparator" w:id="0">
    <w:p w14:paraId="21C8AC0D" w14:textId="77777777" w:rsidR="00EE6367" w:rsidRDefault="00EE6367" w:rsidP="0016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92A4" w14:textId="77777777" w:rsidR="00EE6367" w:rsidRDefault="00EE6367" w:rsidP="0016371B">
      <w:pPr>
        <w:spacing w:after="0" w:line="240" w:lineRule="auto"/>
      </w:pPr>
      <w:r>
        <w:separator/>
      </w:r>
    </w:p>
  </w:footnote>
  <w:footnote w:type="continuationSeparator" w:id="0">
    <w:p w14:paraId="4CEF93EF" w14:textId="77777777" w:rsidR="00EE6367" w:rsidRDefault="00EE6367" w:rsidP="00163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249"/>
    <w:multiLevelType w:val="multilevel"/>
    <w:tmpl w:val="57C6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22FB"/>
    <w:multiLevelType w:val="hybridMultilevel"/>
    <w:tmpl w:val="476C5684"/>
    <w:lvl w:ilvl="0" w:tplc="C0201306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BDD"/>
    <w:multiLevelType w:val="hybridMultilevel"/>
    <w:tmpl w:val="97F636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A3E81"/>
    <w:multiLevelType w:val="hybridMultilevel"/>
    <w:tmpl w:val="155A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213A"/>
    <w:multiLevelType w:val="multilevel"/>
    <w:tmpl w:val="CD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36DAC"/>
    <w:multiLevelType w:val="hybridMultilevel"/>
    <w:tmpl w:val="6D68A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B15FC"/>
    <w:multiLevelType w:val="hybridMultilevel"/>
    <w:tmpl w:val="DF6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3164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E4FF3"/>
    <w:multiLevelType w:val="hybridMultilevel"/>
    <w:tmpl w:val="2C3A0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562D"/>
    <w:multiLevelType w:val="hybridMultilevel"/>
    <w:tmpl w:val="643E250E"/>
    <w:lvl w:ilvl="0" w:tplc="E80A6E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20354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FD4CC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3AC90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EEF4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6ADE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72CE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8271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D0BD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7E453A7"/>
    <w:multiLevelType w:val="hybridMultilevel"/>
    <w:tmpl w:val="E24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341C9"/>
    <w:multiLevelType w:val="hybridMultilevel"/>
    <w:tmpl w:val="2BC2F8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numFmt w:val="bullet"/>
      <w:lvlText w:val="·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B42F83"/>
    <w:multiLevelType w:val="hybridMultilevel"/>
    <w:tmpl w:val="0544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40A"/>
    <w:multiLevelType w:val="hybridMultilevel"/>
    <w:tmpl w:val="9D240FAA"/>
    <w:lvl w:ilvl="0" w:tplc="0D70E0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3543720">
    <w:abstractNumId w:val="3"/>
  </w:num>
  <w:num w:numId="2" w16cid:durableId="1324046785">
    <w:abstractNumId w:val="6"/>
  </w:num>
  <w:num w:numId="3" w16cid:durableId="1831677277">
    <w:abstractNumId w:val="9"/>
  </w:num>
  <w:num w:numId="4" w16cid:durableId="1037466395">
    <w:abstractNumId w:val="2"/>
  </w:num>
  <w:num w:numId="5" w16cid:durableId="243564210">
    <w:abstractNumId w:val="10"/>
  </w:num>
  <w:num w:numId="6" w16cid:durableId="1042825344">
    <w:abstractNumId w:val="5"/>
  </w:num>
  <w:num w:numId="7" w16cid:durableId="888565299">
    <w:abstractNumId w:val="8"/>
  </w:num>
  <w:num w:numId="8" w16cid:durableId="1279529229">
    <w:abstractNumId w:val="0"/>
  </w:num>
  <w:num w:numId="9" w16cid:durableId="1910266624">
    <w:abstractNumId w:val="4"/>
  </w:num>
  <w:num w:numId="10" w16cid:durableId="1823306782">
    <w:abstractNumId w:val="12"/>
  </w:num>
  <w:num w:numId="11" w16cid:durableId="823811581">
    <w:abstractNumId w:val="11"/>
  </w:num>
  <w:num w:numId="12" w16cid:durableId="1438064500">
    <w:abstractNumId w:val="1"/>
  </w:num>
  <w:num w:numId="13" w16cid:durableId="1807553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1B"/>
    <w:rsid w:val="00006673"/>
    <w:rsid w:val="0005729C"/>
    <w:rsid w:val="00057409"/>
    <w:rsid w:val="00064D35"/>
    <w:rsid w:val="000868FE"/>
    <w:rsid w:val="000B1D10"/>
    <w:rsid w:val="000B57BE"/>
    <w:rsid w:val="000E0FD0"/>
    <w:rsid w:val="001018AB"/>
    <w:rsid w:val="00104212"/>
    <w:rsid w:val="00124486"/>
    <w:rsid w:val="00135D06"/>
    <w:rsid w:val="00140C15"/>
    <w:rsid w:val="0016371B"/>
    <w:rsid w:val="00164B7B"/>
    <w:rsid w:val="00171E87"/>
    <w:rsid w:val="001B3023"/>
    <w:rsid w:val="001C11E3"/>
    <w:rsid w:val="001C77EF"/>
    <w:rsid w:val="001E1996"/>
    <w:rsid w:val="00201D01"/>
    <w:rsid w:val="00207755"/>
    <w:rsid w:val="00223C18"/>
    <w:rsid w:val="0023117E"/>
    <w:rsid w:val="00253D9F"/>
    <w:rsid w:val="00257304"/>
    <w:rsid w:val="0025782F"/>
    <w:rsid w:val="002A085B"/>
    <w:rsid w:val="002A4337"/>
    <w:rsid w:val="002F1041"/>
    <w:rsid w:val="00303103"/>
    <w:rsid w:val="00307145"/>
    <w:rsid w:val="003078F5"/>
    <w:rsid w:val="00330A5E"/>
    <w:rsid w:val="00357771"/>
    <w:rsid w:val="00367F8D"/>
    <w:rsid w:val="003766A8"/>
    <w:rsid w:val="00380CDE"/>
    <w:rsid w:val="0039080B"/>
    <w:rsid w:val="0039262F"/>
    <w:rsid w:val="003C37D4"/>
    <w:rsid w:val="003C4BDF"/>
    <w:rsid w:val="003C608C"/>
    <w:rsid w:val="003C66A7"/>
    <w:rsid w:val="003D09B7"/>
    <w:rsid w:val="003D15E6"/>
    <w:rsid w:val="003D3B23"/>
    <w:rsid w:val="0041596D"/>
    <w:rsid w:val="0042111C"/>
    <w:rsid w:val="00430DCC"/>
    <w:rsid w:val="00450970"/>
    <w:rsid w:val="004606F0"/>
    <w:rsid w:val="004804A0"/>
    <w:rsid w:val="0048515E"/>
    <w:rsid w:val="00495C8A"/>
    <w:rsid w:val="004A13AC"/>
    <w:rsid w:val="004B7B3A"/>
    <w:rsid w:val="004C724E"/>
    <w:rsid w:val="004D3924"/>
    <w:rsid w:val="004D64D4"/>
    <w:rsid w:val="004D6692"/>
    <w:rsid w:val="004D7FA7"/>
    <w:rsid w:val="00506157"/>
    <w:rsid w:val="0051597F"/>
    <w:rsid w:val="00533459"/>
    <w:rsid w:val="00542C5E"/>
    <w:rsid w:val="00552CA5"/>
    <w:rsid w:val="00562F27"/>
    <w:rsid w:val="005721EB"/>
    <w:rsid w:val="005B3386"/>
    <w:rsid w:val="005C2963"/>
    <w:rsid w:val="005C7D44"/>
    <w:rsid w:val="005E1285"/>
    <w:rsid w:val="005E3112"/>
    <w:rsid w:val="005F3120"/>
    <w:rsid w:val="00621959"/>
    <w:rsid w:val="006257AF"/>
    <w:rsid w:val="00632D19"/>
    <w:rsid w:val="00643DBE"/>
    <w:rsid w:val="00660973"/>
    <w:rsid w:val="006647B1"/>
    <w:rsid w:val="00664C2A"/>
    <w:rsid w:val="0067087B"/>
    <w:rsid w:val="00673DE0"/>
    <w:rsid w:val="00674996"/>
    <w:rsid w:val="00676727"/>
    <w:rsid w:val="0068162B"/>
    <w:rsid w:val="00682D10"/>
    <w:rsid w:val="00683437"/>
    <w:rsid w:val="006973CB"/>
    <w:rsid w:val="006A5CF8"/>
    <w:rsid w:val="006E349A"/>
    <w:rsid w:val="00700F64"/>
    <w:rsid w:val="00725837"/>
    <w:rsid w:val="007328D8"/>
    <w:rsid w:val="007426E8"/>
    <w:rsid w:val="0076138D"/>
    <w:rsid w:val="00761E15"/>
    <w:rsid w:val="00762F60"/>
    <w:rsid w:val="00766B58"/>
    <w:rsid w:val="007E3900"/>
    <w:rsid w:val="008609D5"/>
    <w:rsid w:val="00866283"/>
    <w:rsid w:val="00873A43"/>
    <w:rsid w:val="00882711"/>
    <w:rsid w:val="00897A80"/>
    <w:rsid w:val="00897FE5"/>
    <w:rsid w:val="008B02C2"/>
    <w:rsid w:val="008B1C48"/>
    <w:rsid w:val="008B2C11"/>
    <w:rsid w:val="008C525F"/>
    <w:rsid w:val="008C7C00"/>
    <w:rsid w:val="008D659D"/>
    <w:rsid w:val="008E41FE"/>
    <w:rsid w:val="00917C17"/>
    <w:rsid w:val="00933E55"/>
    <w:rsid w:val="009352D4"/>
    <w:rsid w:val="009364DC"/>
    <w:rsid w:val="009659F6"/>
    <w:rsid w:val="00982A9B"/>
    <w:rsid w:val="009C6481"/>
    <w:rsid w:val="009D004D"/>
    <w:rsid w:val="009E1E57"/>
    <w:rsid w:val="009E3CC9"/>
    <w:rsid w:val="009E6845"/>
    <w:rsid w:val="009E7ECE"/>
    <w:rsid w:val="009F0156"/>
    <w:rsid w:val="00A01712"/>
    <w:rsid w:val="00A036D2"/>
    <w:rsid w:val="00A036E8"/>
    <w:rsid w:val="00A127AF"/>
    <w:rsid w:val="00A15BF7"/>
    <w:rsid w:val="00A36DEC"/>
    <w:rsid w:val="00A76C2B"/>
    <w:rsid w:val="00AA2341"/>
    <w:rsid w:val="00AA4A62"/>
    <w:rsid w:val="00AC04EB"/>
    <w:rsid w:val="00AC7253"/>
    <w:rsid w:val="00AD28D4"/>
    <w:rsid w:val="00AE73AC"/>
    <w:rsid w:val="00AF00B3"/>
    <w:rsid w:val="00AF6C68"/>
    <w:rsid w:val="00B225B0"/>
    <w:rsid w:val="00B336E2"/>
    <w:rsid w:val="00B37998"/>
    <w:rsid w:val="00B5411C"/>
    <w:rsid w:val="00B62274"/>
    <w:rsid w:val="00B73E5E"/>
    <w:rsid w:val="00B75E5D"/>
    <w:rsid w:val="00B86AC8"/>
    <w:rsid w:val="00BC52EE"/>
    <w:rsid w:val="00BD7602"/>
    <w:rsid w:val="00BF6821"/>
    <w:rsid w:val="00C11808"/>
    <w:rsid w:val="00C14B92"/>
    <w:rsid w:val="00C16E8D"/>
    <w:rsid w:val="00C223D5"/>
    <w:rsid w:val="00C24C2C"/>
    <w:rsid w:val="00C5042F"/>
    <w:rsid w:val="00C544C9"/>
    <w:rsid w:val="00C712E9"/>
    <w:rsid w:val="00C94E43"/>
    <w:rsid w:val="00CA58F9"/>
    <w:rsid w:val="00CB59CF"/>
    <w:rsid w:val="00CC6A5B"/>
    <w:rsid w:val="00CD407A"/>
    <w:rsid w:val="00CE3A4D"/>
    <w:rsid w:val="00D21A26"/>
    <w:rsid w:val="00D220BA"/>
    <w:rsid w:val="00D45BCA"/>
    <w:rsid w:val="00D672D2"/>
    <w:rsid w:val="00D76926"/>
    <w:rsid w:val="00D86601"/>
    <w:rsid w:val="00D96640"/>
    <w:rsid w:val="00D967C8"/>
    <w:rsid w:val="00DA02BF"/>
    <w:rsid w:val="00DB7BB1"/>
    <w:rsid w:val="00DC099C"/>
    <w:rsid w:val="00DD3076"/>
    <w:rsid w:val="00E351E7"/>
    <w:rsid w:val="00E3595A"/>
    <w:rsid w:val="00E37947"/>
    <w:rsid w:val="00E84A10"/>
    <w:rsid w:val="00E90CE3"/>
    <w:rsid w:val="00E92180"/>
    <w:rsid w:val="00E96D3B"/>
    <w:rsid w:val="00EA2ECA"/>
    <w:rsid w:val="00EB603B"/>
    <w:rsid w:val="00EC4CA7"/>
    <w:rsid w:val="00EE6367"/>
    <w:rsid w:val="00EF2799"/>
    <w:rsid w:val="00F017E6"/>
    <w:rsid w:val="00F11475"/>
    <w:rsid w:val="00F115F5"/>
    <w:rsid w:val="00F142F6"/>
    <w:rsid w:val="00F30CA0"/>
    <w:rsid w:val="00F37C5E"/>
    <w:rsid w:val="00F4610B"/>
    <w:rsid w:val="00F46920"/>
    <w:rsid w:val="00F46FCA"/>
    <w:rsid w:val="00F61535"/>
    <w:rsid w:val="00F62123"/>
    <w:rsid w:val="00F753FE"/>
    <w:rsid w:val="00F93520"/>
    <w:rsid w:val="00F95385"/>
    <w:rsid w:val="00FC61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8B7C"/>
  <w15:chartTrackingRefBased/>
  <w15:docId w15:val="{EBA7C84D-F919-4B91-959A-336EAA4E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7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3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1B"/>
  </w:style>
  <w:style w:type="paragraph" w:styleId="Footer">
    <w:name w:val="footer"/>
    <w:basedOn w:val="Normal"/>
    <w:link w:val="FooterChar"/>
    <w:uiPriority w:val="99"/>
    <w:unhideWhenUsed/>
    <w:rsid w:val="00163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1B"/>
  </w:style>
  <w:style w:type="paragraph" w:styleId="Revision">
    <w:name w:val="Revision"/>
    <w:hidden/>
    <w:uiPriority w:val="99"/>
    <w:semiHidden/>
    <w:rsid w:val="008B1C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6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7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A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2522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Radford</dc:creator>
  <cp:keywords/>
  <dc:description/>
  <cp:lastModifiedBy>Amy Radford</cp:lastModifiedBy>
  <cp:revision>19</cp:revision>
  <dcterms:created xsi:type="dcterms:W3CDTF">2026-02-05T16:34:00Z</dcterms:created>
  <dcterms:modified xsi:type="dcterms:W3CDTF">2026-02-06T16:55:00Z</dcterms:modified>
</cp:coreProperties>
</file>